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1d4ed8" w:space="0" w:sz="24" w:val="single"/>
        </w:pBdr>
        <w:spacing w:after="4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6912"/>
        <w:gridCol w:w="4118"/>
        <w:tblGridChange w:id="0">
          <w:tblGrid>
            <w:gridCol w:w="6912"/>
            <w:gridCol w:w="41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20.0" w:type="dxa"/>
            </w:tcMar>
          </w:tcPr>
          <w:p w:rsidR="00000000" w:rsidDel="00000000" w:rsidP="00000000" w:rsidRDefault="00000000" w:rsidRPr="00000000" w14:paraId="00000002">
            <w:pPr>
              <w:spacing w:after="2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43"/>
                <w:szCs w:val="43"/>
                <w:rtl w:val="0"/>
              </w:rPr>
              <w:t xml:space="preserve">James Auble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PROJECT MANAGER — TECHNICAL DELIVERY &amp; DIGITAL PRODUCTS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2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after="2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8"/>
                <w:szCs w:val="18"/>
                <w:rtl w:val="0"/>
              </w:rPr>
              <w:t xml:space="preserve">Location: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8"/>
                <w:szCs w:val="18"/>
                <w:rtl w:val="0"/>
              </w:rPr>
              <w:t xml:space="preserve">Rio Vista, 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2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8"/>
                <w:szCs w:val="18"/>
                <w:rtl w:val="0"/>
              </w:rPr>
              <w:t xml:space="preserve">Phone: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8"/>
                <w:szCs w:val="18"/>
                <w:rtl w:val="0"/>
              </w:rPr>
              <w:t xml:space="preserve">(669) 251-5012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2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8"/>
                <w:szCs w:val="18"/>
                <w:rtl w:val="0"/>
              </w:rPr>
              <w:t xml:space="preserve">Email: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8"/>
                <w:szCs w:val="18"/>
                <w:rtl w:val="0"/>
              </w:rPr>
              <w:t xml:space="preserve">james.auble@gmail.com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20" w:before="0" w:line="276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64748b"/>
                <w:sz w:val="18"/>
                <w:szCs w:val="18"/>
                <w:rtl w:val="0"/>
              </w:rPr>
              <w:t xml:space="preserve">LinkedIn: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8"/>
                <w:szCs w:val="18"/>
                <w:rtl w:val="0"/>
              </w:rPr>
              <w:t xml:space="preserve">linkedin.com/in/jamesauble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pBdr>
          <w:bottom w:color="1d4ed8" w:space="1" w:sz="14" w:val="single"/>
        </w:pBdr>
        <w:spacing w:after="60" w:before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pBdr>
          <w:bottom w:color="1d4ed8" w:space="1" w:sz="8" w:val="single"/>
        </w:pBd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0"/>
          <w:szCs w:val="20"/>
          <w:rtl w:val="0"/>
        </w:rPr>
        <w:t xml:space="preserve">PROFESSIONAL PROFILE</w:t>
      </w:r>
      <w:r w:rsidDel="00000000" w:rsidR="00000000" w:rsidRPr="00000000">
        <w:rPr>
          <w:rtl w:val="0"/>
        </w:rPr>
      </w:r>
    </w:p>
    <w:tbl>
      <w:tblPr>
        <w:tblStyle w:val="Table2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1030"/>
        <w:tblGridChange w:id="0">
          <w:tblGrid>
            <w:gridCol w:w="110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1d4ed8" w:space="0" w:sz="24" w:val="single"/>
              <w:bottom w:color="000000" w:space="0" w:sz="0" w:val="nil"/>
              <w:right w:color="000000" w:space="0" w:sz="0" w:val="nil"/>
            </w:tcBorders>
            <w:shd w:fill="f0f7ff" w:val="clear"/>
            <w:tcMar>
              <w:top w:w="45.0" w:type="dxa"/>
              <w:left w:w="80.0" w:type="dxa"/>
              <w:bottom w:w="45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after="0" w:before="0" w:line="274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0f172a"/>
                <w:sz w:val="19"/>
                <w:szCs w:val="19"/>
                <w:rtl w:val="0"/>
              </w:rPr>
              <w:t xml:space="preserve">Results-driven Technical Project Manager with 5+ years of direct experience leading the full lifecycle delivery of digital products, enterprise web platforms, and automated workflow systems. Combines disciplined agile execution, milestone governance, and cross-functional alignment with deep hands-on proficiency across work management software (Asana, Jira, Notion), modern AI engineering tools (Claude Code, n8n, Google Notebook), multi-platform operating systems (macOS, Linux, Windows), and diverse cloud/local development environments. Proven track record managing scope, mitigating technical risk, and bridging engineering constraints with business outcomes.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1"/>
        <w:pBdr>
          <w:bottom w:color="1d4ed8" w:space="1" w:sz="8" w:val="single"/>
        </w:pBd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0"/>
          <w:szCs w:val="20"/>
          <w:rtl w:val="0"/>
        </w:rPr>
        <w:t xml:space="preserve">KEY PROJECT MANAGEMENT COMPETENCIES</w:t>
      </w:r>
      <w:r w:rsidDel="00000000" w:rsidR="00000000" w:rsidRPr="00000000">
        <w:rPr>
          <w:rtl w:val="0"/>
        </w:rPr>
      </w:r>
    </w:p>
    <w:tbl>
      <w:tblPr>
        <w:tblStyle w:val="Table3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72"/>
        <w:gridCol w:w="3672"/>
        <w:gridCol w:w="3686"/>
        <w:tblGridChange w:id="0">
          <w:tblGrid>
            <w:gridCol w:w="3672"/>
            <w:gridCol w:w="3672"/>
            <w:gridCol w:w="368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beafe" w:space="0" w:sz="6" w:val="single"/>
              <w:left w:color="dbeafe" w:space="0" w:sz="6" w:val="single"/>
              <w:bottom w:color="dbeafe" w:space="0" w:sz="6" w:val="single"/>
              <w:right w:color="dbeafe" w:space="0" w:sz="6" w:val="single"/>
            </w:tcBorders>
            <w:shd w:fill="f8fafc" w:val="clear"/>
            <w:tcMar>
              <w:top w:w="35.0" w:type="dxa"/>
              <w:left w:w="55.0" w:type="dxa"/>
              <w:bottom w:w="35.0" w:type="dxa"/>
              <w:right w:w="55.0" w:type="dxa"/>
            </w:tcMar>
          </w:tcPr>
          <w:p w:rsidR="00000000" w:rsidDel="00000000" w:rsidP="00000000" w:rsidRDefault="00000000" w:rsidRPr="00000000" w14:paraId="0000000C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3a8a"/>
                <w:sz w:val="17"/>
                <w:szCs w:val="17"/>
                <w:rtl w:val="0"/>
              </w:rPr>
              <w:t xml:space="preserve">PROJECT DELIVERY &amp; AGILE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SDLC &amp; Full Lifecycle Delivery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Agile / Scrum &amp; Sprint Governance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Scope Definition &amp; SOW Authoring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Milestone Tracking &amp; Work Breakdown (WBS)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20" w:before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Quality Assurance (QA) &amp; UAT Sign-off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beafe" w:space="0" w:sz="6" w:val="single"/>
              <w:left w:color="dbeafe" w:space="0" w:sz="6" w:val="single"/>
              <w:bottom w:color="dbeafe" w:space="0" w:sz="6" w:val="single"/>
              <w:right w:color="dbeafe" w:space="0" w:sz="6" w:val="single"/>
            </w:tcBorders>
            <w:shd w:fill="f8fafc" w:val="clear"/>
            <w:tcMar>
              <w:top w:w="35.0" w:type="dxa"/>
              <w:left w:w="55.0" w:type="dxa"/>
              <w:bottom w:w="35.0" w:type="dxa"/>
              <w:right w:w="55.0" w:type="dxa"/>
            </w:tcMar>
          </w:tcPr>
          <w:p w:rsidR="00000000" w:rsidDel="00000000" w:rsidP="00000000" w:rsidRDefault="00000000" w:rsidRPr="00000000" w14:paraId="00000012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3a8a"/>
                <w:sz w:val="17"/>
                <w:szCs w:val="17"/>
                <w:rtl w:val="0"/>
              </w:rPr>
              <w:t xml:space="preserve">WORK MANAGEMENT &amp; OPERATIONS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Work Management: Asana, Jira, Notion, Trello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Client Discovery &amp; Requirement Gathering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Cross-Functional Team &amp; Backlog Alignment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Workflow Automation &amp; System Documentation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0" w:before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Vendor &amp; Agency Partner Coordination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beafe" w:space="0" w:sz="6" w:val="single"/>
              <w:left w:color="dbeafe" w:space="0" w:sz="6" w:val="single"/>
              <w:bottom w:color="dbeafe" w:space="0" w:sz="6" w:val="single"/>
              <w:right w:color="dbeafe" w:space="0" w:sz="6" w:val="single"/>
            </w:tcBorders>
            <w:shd w:fill="f8fafc" w:val="clear"/>
            <w:tcMar>
              <w:top w:w="35.0" w:type="dxa"/>
              <w:left w:w="55.0" w:type="dxa"/>
              <w:bottom w:w="35.0" w:type="dxa"/>
              <w:right w:w="55.0" w:type="dxa"/>
            </w:tcMar>
          </w:tcPr>
          <w:p w:rsidR="00000000" w:rsidDel="00000000" w:rsidP="00000000" w:rsidRDefault="00000000" w:rsidRPr="00000000" w14:paraId="00000018">
            <w:pPr>
              <w:spacing w:after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e3a8a"/>
                <w:sz w:val="17"/>
                <w:szCs w:val="17"/>
                <w:rtl w:val="0"/>
              </w:rPr>
              <w:t xml:space="preserve">AI TOOLS &amp; DEV ENVIRONMENTS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AI Productivity: Claude Code, n8n, Google Notebook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OS Fluency: macOS, Linux, Windows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Dev Environments: Docker, Local &amp; Cloud Stacks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2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Architecture &amp; CMS: WordPress &amp; Shopify Builds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20" w:before="0" w:line="252.00000000000003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6"/>
                <w:szCs w:val="16"/>
                <w:rtl w:val="0"/>
              </w:rPr>
              <w:t xml:space="preserve">• </w:t>
            </w:r>
            <w:r w:rsidDel="00000000" w:rsidR="00000000" w:rsidRPr="00000000">
              <w:rPr>
                <w:rFonts w:ascii="Arial" w:cs="Arial" w:eastAsia="Arial" w:hAnsi="Arial"/>
                <w:color w:val="0f172a"/>
                <w:sz w:val="16"/>
                <w:szCs w:val="16"/>
                <w:rtl w:val="0"/>
              </w:rPr>
              <w:t xml:space="preserve">API Integrations: REST, Webhooks, Git CI/CD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keepNext w:val="1"/>
        <w:pBdr>
          <w:bottom w:color="1d4ed8" w:space="1" w:sz="8" w:val="single"/>
        </w:pBd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20"/>
          <w:szCs w:val="20"/>
          <w:rtl w:val="0"/>
        </w:rPr>
        <w:t xml:space="preserve">PROJECT MANAGEMENT &amp; TECHNICAL DELIVERY EXPERIENCE</w:t>
      </w:r>
      <w:r w:rsidDel="00000000" w:rsidR="00000000" w:rsidRPr="00000000">
        <w:rPr>
          <w:rtl w:val="0"/>
        </w:rPr>
      </w:r>
    </w:p>
    <w:tbl>
      <w:tblPr>
        <w:tblStyle w:val="Table4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568"/>
        <w:gridCol w:w="2462"/>
        <w:tblGridChange w:id="0">
          <w:tblGrid>
            <w:gridCol w:w="8568"/>
            <w:gridCol w:w="24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spacing w:after="0" w:before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9"/>
                <w:szCs w:val="19"/>
                <w:rtl w:val="0"/>
              </w:rPr>
              <w:t xml:space="preserve">Digital Project Lead &amp; Web Developer</w:t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9"/>
                <w:szCs w:val="19"/>
                <w:rtl w:val="0"/>
              </w:rPr>
              <w:t xml:space="preserve">  |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Independent Practice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0">
            <w:pPr>
              <w:spacing w:after="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8"/>
                <w:szCs w:val="18"/>
                <w:rtl w:val="0"/>
              </w:rPr>
              <w:t xml:space="preserve">2020 – 2025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Managed end-to-end delivery lifecycles for 20+ eCommerce, corporate, and agency web projects, serving as single point of contact for scope, timeline, and delivery.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Conducted client discovery sessions to translate high-level business goals into actionable functional specifications, work breakdown structures (WBS), and release roadmaps.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Enforced scope control and change management across engagements, preventing scope creep and ensuring 100% on-time milestone sign-off.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" w:before="0" w:line="257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Orchestrated cross-functional collaboration between client stakeholders, external designers, and contractors, maintaining transparent sprint reporting and quality gates.</w:t>
      </w:r>
      <w:r w:rsidDel="00000000" w:rsidR="00000000" w:rsidRPr="00000000">
        <w:rPr>
          <w:rtl w:val="0"/>
        </w:rPr>
      </w:r>
    </w:p>
    <w:tbl>
      <w:tblPr>
        <w:tblStyle w:val="Table5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568"/>
        <w:gridCol w:w="2462"/>
        <w:tblGridChange w:id="0">
          <w:tblGrid>
            <w:gridCol w:w="8568"/>
            <w:gridCol w:w="24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5">
            <w:pPr>
              <w:spacing w:after="0" w:before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9"/>
                <w:szCs w:val="19"/>
                <w:rtl w:val="0"/>
              </w:rPr>
              <w:t xml:space="preserve">Technical Project Lead &amp; Frontend Developer</w:t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9"/>
                <w:szCs w:val="19"/>
                <w:rtl w:val="0"/>
              </w:rPr>
              <w:t xml:space="preserve">  |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KonaMade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6">
            <w:pPr>
              <w:spacing w:after="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8"/>
                <w:szCs w:val="18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Led full-lifecycle execution of comprehensive CMS builds from design handoff through staging, QA review, and production deployment with zero oversight.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Coordinated closely with creative directors and agency clients to clarify acceptance criteria, resolve technical blockers, and ensure pixel-accurate execution.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" w:before="0" w:line="257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Established standardized pre-launch QA checklists that streamlined cross-browser validation and reduced client revision cycles by an estimated 25%.</w:t>
      </w:r>
      <w:r w:rsidDel="00000000" w:rsidR="00000000" w:rsidRPr="00000000">
        <w:rPr>
          <w:rtl w:val="0"/>
        </w:rPr>
      </w:r>
    </w:p>
    <w:tbl>
      <w:tblPr>
        <w:tblStyle w:val="Table6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568"/>
        <w:gridCol w:w="2462"/>
        <w:tblGridChange w:id="0">
          <w:tblGrid>
            <w:gridCol w:w="8568"/>
            <w:gridCol w:w="24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A">
            <w:pPr>
              <w:spacing w:after="0" w:before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9"/>
                <w:szCs w:val="19"/>
                <w:rtl w:val="0"/>
              </w:rPr>
              <w:t xml:space="preserve">Frontend Project Specialist</w:t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9"/>
                <w:szCs w:val="19"/>
                <w:rtl w:val="0"/>
              </w:rPr>
              <w:t xml:space="preserve">  |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Dental Revenue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B">
            <w:pPr>
              <w:spacing w:after="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8"/>
                <w:szCs w:val="18"/>
                <w:rtl w:val="0"/>
              </w:rPr>
              <w:t xml:space="preserve">2020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Managed simultaneous production pipelines for multiple client accounts in a fast-paced agency setting, prioritizing task queues to meet strict client SLAs.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0" w:before="0" w:line="257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Standardized component delivery processes to enhance codebase reusability, accelerating deployment velocity across recurring agency rollouts.</w:t>
      </w:r>
      <w:r w:rsidDel="00000000" w:rsidR="00000000" w:rsidRPr="00000000">
        <w:rPr>
          <w:rtl w:val="0"/>
        </w:rPr>
      </w:r>
    </w:p>
    <w:tbl>
      <w:tblPr>
        <w:tblStyle w:val="Table7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568"/>
        <w:gridCol w:w="2462"/>
        <w:tblGridChange w:id="0">
          <w:tblGrid>
            <w:gridCol w:w="8568"/>
            <w:gridCol w:w="2462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E">
            <w:pPr>
              <w:spacing w:after="0" w:before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9"/>
                <w:szCs w:val="19"/>
                <w:rtl w:val="0"/>
              </w:rPr>
              <w:t xml:space="preserve">Technical Project Coordinator &amp; Web Developer</w:t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9"/>
                <w:szCs w:val="19"/>
                <w:rtl w:val="0"/>
              </w:rPr>
              <w:t xml:space="preserve">  |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Sleepless Media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.0" w:type="dxa"/>
              <w:left w:w="0.0" w:type="dxa"/>
              <w:bottom w:w="3.0" w:type="dxa"/>
              <w:right w:w="0.0" w:type="dxa"/>
            </w:tcMar>
          </w:tcPr>
          <w:p w:rsidR="00000000" w:rsidDel="00000000" w:rsidP="00000000" w:rsidRDefault="00000000" w:rsidRPr="00000000" w14:paraId="0000002F">
            <w:pPr>
              <w:spacing w:after="0" w:before="3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8"/>
                <w:szCs w:val="18"/>
                <w:rtl w:val="0"/>
              </w:rPr>
              <w:t xml:space="preserve">2019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20" w:line="256.99199999999996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Served as cross-functional liaison between visual design and engineering teams to align sprint backlogs and eliminate technical ambiguity prior to build kickoff.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0" w:before="0" w:line="257" w:lineRule="auto"/>
        <w:ind w:left="202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ed8"/>
          <w:sz w:val="17"/>
          <w:szCs w:val="17"/>
          <w:rtl w:val="0"/>
        </w:rPr>
        <w:t xml:space="preserve">•  </w:t>
      </w:r>
      <w:r w:rsidDel="00000000" w:rsidR="00000000" w:rsidRPr="00000000">
        <w:rPr>
          <w:rFonts w:ascii="Arial" w:cs="Arial" w:eastAsia="Arial" w:hAnsi="Arial"/>
          <w:color w:val="0f172a"/>
          <w:sz w:val="18"/>
          <w:szCs w:val="18"/>
          <w:rtl w:val="0"/>
        </w:rPr>
        <w:t xml:space="preserve">Supported agile sprint rituals, backlog refinement, and QA verification for medium-sized enterprise Shopify and WordPress projects using Asana and Jira.</w:t>
      </w:r>
      <w:r w:rsidDel="00000000" w:rsidR="00000000" w:rsidRPr="00000000">
        <w:rPr>
          <w:rtl w:val="0"/>
        </w:rPr>
      </w:r>
    </w:p>
    <w:tbl>
      <w:tblPr>
        <w:tblStyle w:val="Table8"/>
        <w:tblW w:w="11030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400"/>
        <w:gridCol w:w="5630"/>
        <w:tblGridChange w:id="0">
          <w:tblGrid>
            <w:gridCol w:w="5400"/>
            <w:gridCol w:w="56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2.0" w:type="dxa"/>
              <w:left w:w="0.0" w:type="dxa"/>
              <w:bottom w:w="4.0" w:type="dxa"/>
              <w:right w:w="14.0" w:type="dxa"/>
            </w:tcMar>
          </w:tcPr>
          <w:p w:rsidR="00000000" w:rsidDel="00000000" w:rsidP="00000000" w:rsidRDefault="00000000" w:rsidRPr="00000000" w14:paraId="00000032">
            <w:pPr>
              <w:pBdr>
                <w:bottom w:color="1d4ed8" w:space="1" w:sz="8" w:val="single"/>
              </w:pBd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EDUCATION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after="30" w:before="20" w:line="252.00000000000003" w:lineRule="auto"/>
              <w:ind w:left="17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8"/>
                <w:szCs w:val="18"/>
                <w:rtl w:val="0"/>
              </w:rPr>
              <w:t xml:space="preserve">B.A. in Political Science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7"/>
                <w:szCs w:val="17"/>
                <w:rtl w:val="0"/>
              </w:rPr>
              <w:t xml:space="preserve">   San Jose State University • Minors in Journalism &amp; Asian Studies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after="30" w:before="20" w:line="252.00000000000003" w:lineRule="auto"/>
              <w:ind w:left="17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8"/>
                <w:szCs w:val="18"/>
                <w:rtl w:val="0"/>
              </w:rPr>
              <w:t xml:space="preserve">A.A. in Journalism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color w:val="64748b"/>
                <w:sz w:val="17"/>
                <w:szCs w:val="17"/>
                <w:rtl w:val="0"/>
              </w:rPr>
              <w:t xml:space="preserve">   Cabrillo College, Aptos, 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2.0" w:type="dxa"/>
              <w:left w:w="14.0" w:type="dxa"/>
              <w:bottom w:w="4.0" w:type="dxa"/>
              <w:right w:w="0.0" w:type="dxa"/>
            </w:tcMar>
          </w:tcPr>
          <w:p w:rsidR="00000000" w:rsidDel="00000000" w:rsidP="00000000" w:rsidRDefault="00000000" w:rsidRPr="00000000" w14:paraId="00000035">
            <w:pPr>
              <w:pBdr>
                <w:bottom w:color="1d4ed8" w:space="1" w:sz="8" w:val="single"/>
              </w:pBdr>
              <w:spacing w:after="4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9"/>
                <w:szCs w:val="19"/>
                <w:rtl w:val="0"/>
              </w:rPr>
              <w:t xml:space="preserve">LICENSES &amp; CERTIFICATIONS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30" w:before="20" w:line="253.99200000000002" w:lineRule="auto"/>
              <w:ind w:left="17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8"/>
                <w:szCs w:val="18"/>
                <w:rtl w:val="0"/>
              </w:rPr>
              <w:t xml:space="preserve">Google Project Management Professional Certificate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30" w:before="20" w:line="254" w:lineRule="auto"/>
              <w:ind w:left="17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d4ed8"/>
                <w:sz w:val="17"/>
                <w:szCs w:val="17"/>
                <w:rtl w:val="0"/>
              </w:rPr>
              <w:t xml:space="preserve">•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f172a"/>
                <w:sz w:val="18"/>
                <w:szCs w:val="18"/>
                <w:rtl w:val="0"/>
              </w:rPr>
              <w:t xml:space="preserve">Class A Commercial Driver's License (CDL)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0" w:before="100" w:lineRule="auto"/>
        <w:jc w:val="left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18" w:top="518" w:left="605" w:right="60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366091"/>
      <w:sz w:val="30"/>
      <w:szCs w:val="30"/>
      <w:u w:val="none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4f81bd"/>
      <w:sz w:val="28"/>
      <w:szCs w:val="28"/>
      <w:u w:val="none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4f81bd"/>
      <w:sz w:val="24"/>
      <w:szCs w:val="24"/>
      <w:u w:val="none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1"/>
      <w:iCs w:val="1"/>
      <w:smallCaps w:val="0"/>
      <w:strike w:val="0"/>
      <w:color w:val="4f81bd"/>
      <w:sz w:val="24"/>
      <w:szCs w:val="24"/>
      <w:u w:val="none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0" w:before="20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43f61"/>
      <w:sz w:val="24"/>
      <w:szCs w:val="24"/>
      <w:u w:val="none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43f61"/>
      <w:sz w:val="24"/>
      <w:szCs w:val="24"/>
      <w:u w:val="none"/>
      <w:vertAlign w:val="baseline"/>
    </w:rPr>
  </w:style>
  <w:style w:type="paragraph" w:styleId="Title">
    <w:name w:val="Title"/>
    <w:basedOn w:val="Normal"/>
    <w:next w:val="Normal"/>
    <w:pPr>
      <w:pageBreakBefore w:val="0"/>
      <w:pBdr>
        <w:bottom w:color="4f81bd" w:space="4" w:sz="8" w:val="single"/>
      </w:pBdr>
      <w:spacing w:after="30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7365d"/>
      <w:sz w:val="54"/>
      <w:szCs w:val="54"/>
      <w:u w:val="none"/>
      <w:vertAlign w:val="baseline"/>
    </w:rPr>
  </w:style>
  <w:style w:type="paragraph" w:styleId="Subtitle">
    <w:name w:val="Subtitle"/>
    <w:basedOn w:val="Normal"/>
    <w:next w:val="Normal"/>
    <w:pPr>
      <w:pageBreakBefore w:val="0"/>
      <w:spacing w:after="200" w:before="0" w:line="276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4f81bd"/>
      <w:sz w:val="26"/>
      <w:szCs w:val="26"/>
      <w:u w:val="none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